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34" w:type="dxa"/>
        <w:jc w:val="center"/>
        <w:tblLayout w:type="fixed"/>
        <w:tblLook w:val="0000" w:firstRow="0" w:lastRow="0" w:firstColumn="0" w:lastColumn="0" w:noHBand="0" w:noVBand="0"/>
      </w:tblPr>
      <w:tblGrid>
        <w:gridCol w:w="3442"/>
        <w:gridCol w:w="248"/>
        <w:gridCol w:w="5398"/>
        <w:gridCol w:w="646"/>
      </w:tblGrid>
      <w:tr w:rsidR="003B5A6B" w:rsidRPr="003B5A6B" w14:paraId="0ED412F1" w14:textId="77777777" w:rsidTr="00607BAF">
        <w:trPr>
          <w:jc w:val="center"/>
        </w:trPr>
        <w:tc>
          <w:tcPr>
            <w:tcW w:w="3442" w:type="dxa"/>
          </w:tcPr>
          <w:p w14:paraId="2A5BA435" w14:textId="77777777" w:rsidR="003B5A6B" w:rsidRPr="003B5A6B" w:rsidRDefault="003B5A6B" w:rsidP="003B5A6B">
            <w:pPr>
              <w:jc w:val="center"/>
              <w:rPr>
                <w:b/>
                <w:snapToGrid w:val="0"/>
                <w:sz w:val="28"/>
                <w:szCs w:val="28"/>
                <w:lang w:val="fi-FI"/>
              </w:rPr>
            </w:pPr>
            <w:r w:rsidRPr="003B5A6B">
              <w:rPr>
                <w:b/>
                <w:snapToGrid w:val="0"/>
                <w:sz w:val="28"/>
                <w:szCs w:val="28"/>
                <w:lang w:val="fi-FI"/>
              </w:rPr>
              <w:t>HỘI ĐỒNG NHÂN DÂN</w:t>
            </w:r>
          </w:p>
          <w:p w14:paraId="18B75A26" w14:textId="77777777" w:rsidR="003B5A6B" w:rsidRPr="003B5A6B" w:rsidRDefault="003B5A6B" w:rsidP="003B5A6B">
            <w:pPr>
              <w:jc w:val="center"/>
              <w:outlineLvl w:val="4"/>
              <w:rPr>
                <w:b/>
                <w:bCs/>
                <w:iCs/>
                <w:snapToGrid w:val="0"/>
                <w:sz w:val="28"/>
                <w:szCs w:val="28"/>
                <w:lang w:val="fi-FI"/>
              </w:rPr>
            </w:pPr>
            <w:r w:rsidRPr="003B5A6B">
              <w:rPr>
                <w:bCs/>
                <w:i/>
                <w:iCs/>
                <w:noProof/>
                <w:snapToGrid w:val="0"/>
                <w:sz w:val="28"/>
                <w:szCs w:val="28"/>
              </w:rPr>
              <mc:AlternateContent>
                <mc:Choice Requires="wps">
                  <w:drawing>
                    <wp:anchor distT="0" distB="0" distL="114300" distR="114300" simplePos="0" relativeHeight="251664384" behindDoc="0" locked="0" layoutInCell="1" allowOverlap="1" wp14:anchorId="618524BC" wp14:editId="4BDF375C">
                      <wp:simplePos x="0" y="0"/>
                      <wp:positionH relativeFrom="column">
                        <wp:posOffset>715010</wp:posOffset>
                      </wp:positionH>
                      <wp:positionV relativeFrom="paragraph">
                        <wp:posOffset>184785</wp:posOffset>
                      </wp:positionV>
                      <wp:extent cx="581025" cy="0"/>
                      <wp:effectExtent l="0" t="0" r="28575" b="19050"/>
                      <wp:wrapNone/>
                      <wp:docPr id="139782870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95329" id="Line 1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pt,14.55pt" to="102.0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"/>
                  </w:pict>
                </mc:Fallback>
              </mc:AlternateContent>
            </w:r>
            <w:r w:rsidRPr="003B5A6B">
              <w:rPr>
                <w:b/>
                <w:bCs/>
                <w:iCs/>
                <w:snapToGrid w:val="0"/>
                <w:sz w:val="28"/>
                <w:szCs w:val="28"/>
                <w:lang w:val="fi-FI"/>
              </w:rPr>
              <w:t>XÃ XỐP</w:t>
            </w:r>
          </w:p>
        </w:tc>
        <w:tc>
          <w:tcPr>
            <w:tcW w:w="248" w:type="dxa"/>
          </w:tcPr>
          <w:p w14:paraId="4D0A35ED" w14:textId="77777777" w:rsidR="003B5A6B" w:rsidRPr="003B5A6B" w:rsidRDefault="003B5A6B" w:rsidP="003B5A6B">
            <w:pPr>
              <w:jc w:val="center"/>
              <w:rPr>
                <w:b/>
                <w:snapToGrid w:val="0"/>
                <w:sz w:val="28"/>
                <w:szCs w:val="28"/>
                <w:lang w:val="fi-FI"/>
              </w:rPr>
            </w:pPr>
          </w:p>
        </w:tc>
        <w:tc>
          <w:tcPr>
            <w:tcW w:w="6044" w:type="dxa"/>
            <w:gridSpan w:val="2"/>
          </w:tcPr>
          <w:p w14:paraId="1BC3A1F0" w14:textId="77777777" w:rsidR="003B5A6B" w:rsidRPr="003B5A6B" w:rsidRDefault="003B5A6B" w:rsidP="003B5A6B">
            <w:pPr>
              <w:jc w:val="center"/>
              <w:rPr>
                <w:b/>
                <w:snapToGrid w:val="0"/>
                <w:sz w:val="26"/>
                <w:szCs w:val="26"/>
                <w:lang w:val="fi-FI"/>
              </w:rPr>
            </w:pPr>
            <w:r w:rsidRPr="003B5A6B">
              <w:rPr>
                <w:b/>
                <w:snapToGrid w:val="0"/>
                <w:sz w:val="26"/>
                <w:szCs w:val="26"/>
                <w:lang w:val="fi-FI"/>
              </w:rPr>
              <w:t>CỘNG HÒA XÃ HỘI CHỦ NGHĨA VIỆT NAM</w:t>
            </w:r>
          </w:p>
          <w:p w14:paraId="3B2829B0" w14:textId="77777777" w:rsidR="003B5A6B" w:rsidRPr="003B5A6B" w:rsidRDefault="003B5A6B" w:rsidP="003B5A6B">
            <w:pPr>
              <w:jc w:val="center"/>
              <w:rPr>
                <w:snapToGrid w:val="0"/>
                <w:sz w:val="28"/>
                <w:szCs w:val="28"/>
                <w:lang w:val="fi-FI"/>
              </w:rPr>
            </w:pPr>
            <w:r w:rsidRPr="003B5A6B">
              <w:rPr>
                <w:b/>
                <w:snapToGrid w:val="0"/>
                <w:sz w:val="28"/>
                <w:szCs w:val="28"/>
                <w:lang w:val="fi-FI"/>
              </w:rPr>
              <w:t xml:space="preserve">  Độc lập - Tự do - Hạnh phúc</w:t>
            </w:r>
          </w:p>
        </w:tc>
      </w:tr>
      <w:tr w:rsidR="003B5A6B" w:rsidRPr="003B5A6B" w14:paraId="0FC1B5EA" w14:textId="77777777" w:rsidTr="00607BAF">
        <w:trPr>
          <w:trHeight w:val="207"/>
          <w:jc w:val="center"/>
        </w:trPr>
        <w:tc>
          <w:tcPr>
            <w:tcW w:w="3442" w:type="dxa"/>
          </w:tcPr>
          <w:p w14:paraId="78E75E65" w14:textId="77777777" w:rsidR="003B5A6B" w:rsidRPr="003B5A6B" w:rsidRDefault="003B5A6B" w:rsidP="003B5A6B">
            <w:pPr>
              <w:rPr>
                <w:snapToGrid w:val="0"/>
                <w:sz w:val="28"/>
                <w:szCs w:val="28"/>
                <w:lang w:val="fi-FI"/>
              </w:rPr>
            </w:pPr>
          </w:p>
        </w:tc>
        <w:tc>
          <w:tcPr>
            <w:tcW w:w="248" w:type="dxa"/>
            <w:vMerge w:val="restart"/>
          </w:tcPr>
          <w:p w14:paraId="5F1D4765" w14:textId="77777777" w:rsidR="003B5A6B" w:rsidRPr="003B5A6B" w:rsidRDefault="003B5A6B" w:rsidP="003B5A6B">
            <w:pPr>
              <w:jc w:val="center"/>
              <w:rPr>
                <w:b/>
                <w:noProof/>
                <w:snapToGrid w:val="0"/>
                <w:sz w:val="28"/>
                <w:szCs w:val="28"/>
                <w:lang w:val="fi-FI"/>
              </w:rPr>
            </w:pPr>
          </w:p>
        </w:tc>
        <w:tc>
          <w:tcPr>
            <w:tcW w:w="5398" w:type="dxa"/>
          </w:tcPr>
          <w:p w14:paraId="0148CD87" w14:textId="77777777" w:rsidR="003B5A6B" w:rsidRPr="003B5A6B" w:rsidRDefault="003B5A6B" w:rsidP="003B5A6B">
            <w:pPr>
              <w:jc w:val="both"/>
              <w:rPr>
                <w:i/>
                <w:snapToGrid w:val="0"/>
                <w:sz w:val="28"/>
                <w:szCs w:val="28"/>
                <w:lang w:val="fi-FI"/>
              </w:rPr>
            </w:pPr>
            <w:r w:rsidRPr="003B5A6B">
              <w:rPr>
                <w:i/>
                <w:noProof/>
                <w:snapToGrid w:val="0"/>
                <w:sz w:val="28"/>
                <w:szCs w:val="28"/>
              </w:rPr>
              <mc:AlternateContent>
                <mc:Choice Requires="wps">
                  <w:drawing>
                    <wp:anchor distT="0" distB="0" distL="114300" distR="114300" simplePos="0" relativeHeight="251663360" behindDoc="0" locked="0" layoutInCell="1" allowOverlap="1" wp14:anchorId="4D5B8FF3" wp14:editId="4CAE3AB6">
                      <wp:simplePos x="0" y="0"/>
                      <wp:positionH relativeFrom="column">
                        <wp:posOffset>828675</wp:posOffset>
                      </wp:positionH>
                      <wp:positionV relativeFrom="paragraph">
                        <wp:posOffset>11430</wp:posOffset>
                      </wp:positionV>
                      <wp:extent cx="2174240" cy="0"/>
                      <wp:effectExtent l="0" t="0" r="35560" b="190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AC135" id="Line 1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5pt,.9pt" to="236.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"/>
                  </w:pict>
                </mc:Fallback>
              </mc:AlternateContent>
            </w:r>
          </w:p>
        </w:tc>
        <w:tc>
          <w:tcPr>
            <w:tcW w:w="646" w:type="dxa"/>
          </w:tcPr>
          <w:p w14:paraId="610173BB" w14:textId="77777777" w:rsidR="003B5A6B" w:rsidRPr="003B5A6B" w:rsidRDefault="003B5A6B" w:rsidP="003B5A6B">
            <w:pPr>
              <w:jc w:val="both"/>
              <w:rPr>
                <w:snapToGrid w:val="0"/>
                <w:sz w:val="28"/>
                <w:szCs w:val="28"/>
                <w:lang w:val="fi-FI"/>
              </w:rPr>
            </w:pPr>
          </w:p>
        </w:tc>
      </w:tr>
      <w:tr w:rsidR="003B5A6B" w:rsidRPr="003B5A6B" w14:paraId="66CCFFFB" w14:textId="77777777" w:rsidTr="00607BAF">
        <w:trPr>
          <w:jc w:val="center"/>
        </w:trPr>
        <w:tc>
          <w:tcPr>
            <w:tcW w:w="3442" w:type="dxa"/>
          </w:tcPr>
          <w:p w14:paraId="156C7CF2" w14:textId="77777777" w:rsidR="003B5A6B" w:rsidRPr="003B5A6B" w:rsidRDefault="003B5A6B" w:rsidP="003B5A6B">
            <w:pPr>
              <w:spacing w:before="60"/>
              <w:jc w:val="center"/>
              <w:rPr>
                <w:snapToGrid w:val="0"/>
                <w:sz w:val="28"/>
                <w:szCs w:val="28"/>
                <w:lang w:val="fi-FI"/>
              </w:rPr>
            </w:pPr>
            <w:r w:rsidRPr="003B5A6B">
              <w:rPr>
                <w:snapToGrid w:val="0"/>
                <w:sz w:val="28"/>
                <w:szCs w:val="28"/>
                <w:lang w:val="fi-FI"/>
              </w:rPr>
              <w:t>Số:        /NQ-HĐND</w:t>
            </w:r>
          </w:p>
        </w:tc>
        <w:tc>
          <w:tcPr>
            <w:tcW w:w="248" w:type="dxa"/>
            <w:vMerge/>
          </w:tcPr>
          <w:p w14:paraId="7E020675" w14:textId="77777777" w:rsidR="003B5A6B" w:rsidRPr="003B5A6B" w:rsidRDefault="003B5A6B" w:rsidP="003B5A6B">
            <w:pPr>
              <w:spacing w:before="60"/>
              <w:jc w:val="center"/>
              <w:rPr>
                <w:snapToGrid w:val="0"/>
                <w:sz w:val="28"/>
                <w:szCs w:val="28"/>
                <w:lang w:val="fi-FI"/>
              </w:rPr>
            </w:pPr>
          </w:p>
        </w:tc>
        <w:tc>
          <w:tcPr>
            <w:tcW w:w="6044" w:type="dxa"/>
            <w:gridSpan w:val="2"/>
          </w:tcPr>
          <w:p w14:paraId="2EBEBFB3" w14:textId="0F46E142" w:rsidR="003B5A6B" w:rsidRPr="003B5A6B" w:rsidRDefault="003B5A6B" w:rsidP="003B5A6B">
            <w:pPr>
              <w:spacing w:before="60"/>
              <w:jc w:val="right"/>
              <w:rPr>
                <w:snapToGrid w:val="0"/>
                <w:sz w:val="28"/>
                <w:szCs w:val="28"/>
                <w:lang w:val="fi-FI"/>
              </w:rPr>
            </w:pPr>
            <w:r w:rsidRPr="003B5A6B">
              <w:rPr>
                <w:i/>
                <w:snapToGrid w:val="0"/>
                <w:sz w:val="28"/>
                <w:szCs w:val="28"/>
                <w:lang w:val="fi-FI"/>
              </w:rPr>
              <w:t xml:space="preserve">Xốp, ngày </w:t>
            </w:r>
            <w:r>
              <w:rPr>
                <w:i/>
                <w:snapToGrid w:val="0"/>
                <w:sz w:val="28"/>
                <w:szCs w:val="28"/>
                <w:lang w:val="fi-FI"/>
              </w:rPr>
              <w:t xml:space="preserve">    </w:t>
            </w:r>
            <w:r w:rsidRPr="003B5A6B">
              <w:rPr>
                <w:i/>
                <w:snapToGrid w:val="0"/>
                <w:sz w:val="28"/>
                <w:szCs w:val="28"/>
                <w:lang w:val="fi-FI"/>
              </w:rPr>
              <w:t xml:space="preserve"> tháng </w:t>
            </w:r>
            <w:r>
              <w:rPr>
                <w:i/>
                <w:snapToGrid w:val="0"/>
                <w:sz w:val="28"/>
                <w:szCs w:val="28"/>
                <w:lang w:val="fi-FI"/>
              </w:rPr>
              <w:t>7</w:t>
            </w:r>
            <w:r w:rsidRPr="003B5A6B">
              <w:rPr>
                <w:i/>
                <w:snapToGrid w:val="0"/>
                <w:sz w:val="28"/>
                <w:szCs w:val="28"/>
                <w:lang w:val="fi-FI"/>
              </w:rPr>
              <w:t xml:space="preserve"> năm 2026</w:t>
            </w:r>
          </w:p>
        </w:tc>
      </w:tr>
    </w:tbl>
    <w:p w14:paraId="0DD397FC" w14:textId="77777777" w:rsidR="006C0DA0" w:rsidRPr="003B5A6B" w:rsidRDefault="006C0DA0">
      <w:pPr>
        <w:spacing w:after="200"/>
        <w:rPr>
          <w:sz w:val="28"/>
          <w:szCs w:val="28"/>
        </w:rPr>
      </w:pPr>
    </w:p>
    <w:p w14:paraId="097A60DD" w14:textId="77777777" w:rsidR="006C0DA0" w:rsidRDefault="00C64B5E" w:rsidP="005F5C34">
      <w:pPr>
        <w:spacing w:line="360" w:lineRule="auto"/>
        <w:jc w:val="center"/>
      </w:pPr>
      <w:r>
        <w:rPr>
          <w:b/>
          <w:bCs/>
          <w:sz w:val="28"/>
          <w:szCs w:val="28"/>
        </w:rPr>
        <w:t>NGHỊ QUYẾT</w:t>
      </w:r>
    </w:p>
    <w:p w14:paraId="36E2A83F" w14:textId="77777777" w:rsidR="005F5C34" w:rsidRDefault="00C64B5E" w:rsidP="005F5C34">
      <w:pPr>
        <w:jc w:val="center"/>
        <w:rPr>
          <w:b/>
          <w:bCs/>
          <w:sz w:val="28"/>
          <w:szCs w:val="28"/>
        </w:rPr>
      </w:pPr>
      <w:r>
        <w:rPr>
          <w:b/>
          <w:bCs/>
          <w:sz w:val="28"/>
          <w:szCs w:val="28"/>
        </w:rPr>
        <w:t xml:space="preserve">Về kết quả giám sát chuyên đề việc khắc phục hậu quả </w:t>
      </w:r>
    </w:p>
    <w:p w14:paraId="305D47F0" w14:textId="77777777" w:rsidR="006C0DA0" w:rsidRDefault="00C64B5E" w:rsidP="005F5C34">
      <w:pPr>
        <w:jc w:val="center"/>
      </w:pPr>
      <w:r>
        <w:rPr>
          <w:b/>
          <w:bCs/>
          <w:sz w:val="28"/>
          <w:szCs w:val="28"/>
        </w:rPr>
        <w:t>bão lũ năm 2025trên địa bàn xã Xốp</w:t>
      </w:r>
    </w:p>
    <w:p w14:paraId="059D8DDE" w14:textId="77777777" w:rsidR="005F5C34" w:rsidRDefault="005F5C34">
      <w:pPr>
        <w:spacing w:after="160" w:line="360" w:lineRule="auto"/>
        <w:jc w:val="center"/>
        <w:rPr>
          <w:b/>
          <w:bCs/>
          <w:sz w:val="28"/>
          <w:szCs w:val="28"/>
        </w:rPr>
      </w:pPr>
      <w:r>
        <w:rPr>
          <w:b/>
          <w:bCs/>
          <w:noProof/>
          <w:sz w:val="28"/>
          <w:szCs w:val="28"/>
        </w:rPr>
        <mc:AlternateContent>
          <mc:Choice Requires="wps">
            <w:drawing>
              <wp:anchor distT="0" distB="0" distL="114300" distR="114300" simplePos="0" relativeHeight="251661312" behindDoc="0" locked="0" layoutInCell="1" allowOverlap="1" wp14:anchorId="4A1F85F0" wp14:editId="3662227A">
                <wp:simplePos x="0" y="0"/>
                <wp:positionH relativeFrom="column">
                  <wp:posOffset>1952625</wp:posOffset>
                </wp:positionH>
                <wp:positionV relativeFrom="paragraph">
                  <wp:posOffset>5715</wp:posOffset>
                </wp:positionV>
                <wp:extent cx="19431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943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1D9FCD"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3.75pt,.45pt" to="306.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" strokecolor="black [3213]" strokeweight=".5pt">
                <v:stroke joinstyle="miter"/>
              </v:line>
            </w:pict>
          </mc:Fallback>
        </mc:AlternateContent>
      </w:r>
    </w:p>
    <w:p w14:paraId="085842A9" w14:textId="77777777" w:rsidR="006C0DA0" w:rsidRDefault="00C64B5E" w:rsidP="005F5C34">
      <w:pPr>
        <w:spacing w:line="360" w:lineRule="auto"/>
        <w:jc w:val="center"/>
      </w:pPr>
      <w:r>
        <w:rPr>
          <w:b/>
          <w:bCs/>
          <w:sz w:val="28"/>
          <w:szCs w:val="28"/>
        </w:rPr>
        <w:t>HỘI ĐỒNG NHÂN DÂN XÃ XỐP</w:t>
      </w:r>
      <w:r w:rsidR="005F5C34">
        <w:t xml:space="preserve">  </w:t>
      </w:r>
      <w:r w:rsidR="005F5C34">
        <w:rPr>
          <w:b/>
          <w:bCs/>
          <w:sz w:val="28"/>
          <w:szCs w:val="28"/>
        </w:rPr>
        <w:t>KHÓA XVI</w:t>
      </w:r>
      <w:r>
        <w:rPr>
          <w:b/>
          <w:bCs/>
          <w:sz w:val="28"/>
          <w:szCs w:val="28"/>
        </w:rPr>
        <w:t xml:space="preserve">, KỲ HỌP THỨ </w:t>
      </w:r>
      <w:r w:rsidR="005F5C34">
        <w:rPr>
          <w:b/>
          <w:bCs/>
          <w:sz w:val="28"/>
          <w:szCs w:val="28"/>
        </w:rPr>
        <w:t>2</w:t>
      </w:r>
    </w:p>
    <w:p w14:paraId="3D020C09" w14:textId="77777777" w:rsidR="006C0DA0" w:rsidRDefault="006C0DA0">
      <w:pPr>
        <w:spacing w:after="100"/>
      </w:pPr>
    </w:p>
    <w:p w14:paraId="1294896B" w14:textId="77777777" w:rsidR="006C0DA0" w:rsidRDefault="00C64B5E" w:rsidP="003B5A6B">
      <w:pPr>
        <w:spacing w:line="360" w:lineRule="auto"/>
        <w:ind w:firstLine="425"/>
        <w:jc w:val="both"/>
      </w:pPr>
      <w:r>
        <w:rPr>
          <w:i/>
          <w:iCs/>
          <w:sz w:val="28"/>
          <w:szCs w:val="28"/>
        </w:rPr>
        <w:t>Căn cứ Luật Tổ chức chính quyền địa phương ngày 16 tháng 6 năm 2025;</w:t>
      </w:r>
    </w:p>
    <w:p w14:paraId="676880AC" w14:textId="77777777" w:rsidR="006C0DA0" w:rsidRDefault="00C64B5E" w:rsidP="003B5A6B">
      <w:pPr>
        <w:spacing w:line="360" w:lineRule="auto"/>
        <w:ind w:firstLine="425"/>
        <w:jc w:val="both"/>
      </w:pPr>
      <w:r>
        <w:rPr>
          <w:i/>
          <w:iCs/>
          <w:sz w:val="28"/>
          <w:szCs w:val="28"/>
        </w:rPr>
        <w:t>Căn cứ Luật Hoạt động giám sát của Quốc hội và Hội đồng nhân dân ngày 10 tháng 12 năm 2025;</w:t>
      </w:r>
    </w:p>
    <w:p w14:paraId="2F1D262B" w14:textId="77777777" w:rsidR="006C0DA0" w:rsidRDefault="00C64B5E" w:rsidP="003B5A6B">
      <w:pPr>
        <w:spacing w:line="360" w:lineRule="auto"/>
        <w:ind w:firstLine="425"/>
        <w:jc w:val="both"/>
      </w:pPr>
      <w:r>
        <w:rPr>
          <w:i/>
          <w:iCs/>
          <w:sz w:val="28"/>
          <w:szCs w:val="28"/>
        </w:rPr>
        <w:t>Căn cứ Nghị quyết số 114/2025/UBTVQH15 ngày 24 tháng 12 năm 2025 của Ủy ban Thường vụ Quốc hội quy định chi tiết và hướng dẫn thi hành Luật Hoạt động giám sát của Quốc hội và Hội đồng nhân dân về hoạt động giám sát của Hội đồng nhân dân;</w:t>
      </w:r>
    </w:p>
    <w:p w14:paraId="0C4E17BE" w14:textId="77777777" w:rsidR="006C0DA0" w:rsidRDefault="00C64B5E" w:rsidP="003B5A6B">
      <w:pPr>
        <w:spacing w:line="360" w:lineRule="auto"/>
        <w:ind w:firstLine="425"/>
        <w:jc w:val="both"/>
      </w:pPr>
      <w:r>
        <w:rPr>
          <w:i/>
          <w:iCs/>
          <w:sz w:val="28"/>
          <w:szCs w:val="28"/>
        </w:rPr>
        <w:t>Căn cứ Nghị quyết số 32/NQ-HĐND ngày 23 tháng 12 năm 2025 của Hội đồng nhân dân xã Xốp về Chương trình giám sát năm 2026; Nghị quyết số 19/NQ-HĐND ngày 24 tháng 4 năm 2026 về sửa đổi, bổ sung Chương trình giám sát năm 2026 và Nghị quyết số 20/NQ-HĐND ngày 24 tháng 4 năm 2026 của Hội đồng nhân dân xã về việc thành lập Đoàn giám sát chuyên đề việc khắc phục hậu quả bão lũ năm 2025 trên địa bàn xã Xốp;</w:t>
      </w:r>
    </w:p>
    <w:p w14:paraId="2AF17884" w14:textId="77777777" w:rsidR="006C0DA0" w:rsidRDefault="00C64B5E" w:rsidP="003B5A6B">
      <w:pPr>
        <w:spacing w:line="360" w:lineRule="auto"/>
        <w:ind w:firstLine="425"/>
        <w:jc w:val="both"/>
      </w:pPr>
      <w:r>
        <w:rPr>
          <w:i/>
          <w:iCs/>
          <w:sz w:val="28"/>
          <w:szCs w:val="28"/>
        </w:rPr>
        <w:t>Trên cơ sở xem xét Báo cáo số .../BC-HĐND ngày   tháng 7 năm 2026 của Đoàn giám sát Hội đồng nhân dân xã về kết quả giám sát chuyên đề việc khắc phục hậu quả bão lũ năm 2025 trên địa bàn xã Xốp; ý kiến thảo luận của đại biểu Hội đồng nhân dân xã tại kỳ họp.</w:t>
      </w:r>
    </w:p>
    <w:p w14:paraId="0CA9250A" w14:textId="77777777" w:rsidR="006C0DA0" w:rsidRDefault="00C64B5E" w:rsidP="003B5A6B">
      <w:pPr>
        <w:spacing w:line="360" w:lineRule="auto"/>
        <w:jc w:val="center"/>
      </w:pPr>
      <w:r>
        <w:rPr>
          <w:b/>
          <w:bCs/>
          <w:sz w:val="28"/>
          <w:szCs w:val="28"/>
        </w:rPr>
        <w:t>QUYẾT NGHỊ:</w:t>
      </w:r>
    </w:p>
    <w:p w14:paraId="4FFEB63E" w14:textId="77777777" w:rsidR="006C0DA0" w:rsidRDefault="00C64B5E" w:rsidP="003B5A6B">
      <w:pPr>
        <w:spacing w:line="360" w:lineRule="auto"/>
        <w:ind w:firstLine="425"/>
        <w:jc w:val="both"/>
      </w:pPr>
      <w:r>
        <w:rPr>
          <w:b/>
          <w:bCs/>
          <w:sz w:val="28"/>
          <w:szCs w:val="28"/>
        </w:rPr>
        <w:t>Điều 1. Về đánh giá kết quả giám sát chuyên đề</w:t>
      </w:r>
    </w:p>
    <w:p w14:paraId="79A2388B" w14:textId="77777777" w:rsidR="006C0DA0" w:rsidRDefault="00C64B5E" w:rsidP="003B5A6B">
      <w:pPr>
        <w:spacing w:line="360" w:lineRule="auto"/>
        <w:ind w:firstLine="425"/>
        <w:jc w:val="both"/>
      </w:pPr>
      <w:r>
        <w:rPr>
          <w:sz w:val="28"/>
          <w:szCs w:val="28"/>
        </w:rPr>
        <w:lastRenderedPageBreak/>
        <w:t>Hội đồng nhân dân xã thống nhất với đánh giá của Đoàn giám sát Hội đồng nhân dân xã về kết quả giám sát chuyên đề việc khắc phục hậu quả bão lũ năm 2025 trên địa bàn xã Xốp, cụ thể như sau:</w:t>
      </w:r>
    </w:p>
    <w:p w14:paraId="5F602C66" w14:textId="77777777" w:rsidR="006C0DA0" w:rsidRDefault="00C64B5E" w:rsidP="003B5A6B">
      <w:pPr>
        <w:spacing w:line="360" w:lineRule="auto"/>
        <w:ind w:firstLine="425"/>
        <w:jc w:val="both"/>
      </w:pPr>
      <w:r>
        <w:rPr>
          <w:b/>
          <w:bCs/>
          <w:sz w:val="28"/>
          <w:szCs w:val="28"/>
        </w:rPr>
        <w:t>1. Kết quả đạt được</w:t>
      </w:r>
    </w:p>
    <w:p w14:paraId="0794214C" w14:textId="77777777" w:rsidR="006C0DA0" w:rsidRDefault="00C64B5E" w:rsidP="003B5A6B">
      <w:pPr>
        <w:spacing w:line="360" w:lineRule="auto"/>
        <w:ind w:firstLine="425"/>
        <w:jc w:val="both"/>
      </w:pPr>
      <w:r>
        <w:rPr>
          <w:sz w:val="28"/>
          <w:szCs w:val="28"/>
        </w:rPr>
        <w:t>Sau khi xảy ra bão lũ năm 2025, Ủy ban nhân dân xã đã chủ động triển khai nhiều giải pháp nhằm khắc phục hậu quả thiên tai; kịp thời ban hành các văn bản chỉ đạo, kiện toàn Ban Chỉ huy Phòng thủ dân sự, Ban Chỉ huy Phòng, chống thiên tai và Tìm kiếm cứu nạn, huy động sự tham gia của cả hệ thống chính trị và Nhân dân trong công tác khắc phục hậu quả. Việc thống kê thiệt hại, hỗ trợ người dân và triển khai một số công trình cấp bách cơ bản được thực hiện theo quy định; đã hoàn thành hỗ trợ sửa chữa, xây dựng 13/13 căn nhà bị hư hỏng nặng, đạt 100%. Nhiều công trình giao thông, thủy lợi, nhà ở bị ảnh hưởng đã được sửa chữa, khôi phục bước đầu, góp phần ổn định đời sống và sản xuất của Nhân dân.</w:t>
      </w:r>
    </w:p>
    <w:p w14:paraId="58CE04B9" w14:textId="77777777" w:rsidR="006C0DA0" w:rsidRDefault="00C64B5E" w:rsidP="003B5A6B">
      <w:pPr>
        <w:spacing w:line="360" w:lineRule="auto"/>
        <w:ind w:firstLine="425"/>
        <w:jc w:val="both"/>
      </w:pPr>
      <w:r>
        <w:rPr>
          <w:b/>
          <w:bCs/>
          <w:sz w:val="28"/>
          <w:szCs w:val="28"/>
        </w:rPr>
        <w:t>2. Tồn tại, hạn chế</w:t>
      </w:r>
    </w:p>
    <w:p w14:paraId="72981C2C" w14:textId="77777777" w:rsidR="006C0DA0" w:rsidRDefault="00C64B5E" w:rsidP="003B5A6B">
      <w:pPr>
        <w:spacing w:line="360" w:lineRule="auto"/>
        <w:ind w:firstLine="425"/>
        <w:jc w:val="both"/>
      </w:pPr>
      <w:r>
        <w:rPr>
          <w:b/>
          <w:bCs/>
          <w:sz w:val="28"/>
          <w:szCs w:val="28"/>
        </w:rPr>
        <w:t xml:space="preserve">a) Về hạ tầng giao thông: </w:t>
      </w:r>
      <w:r>
        <w:rPr>
          <w:sz w:val="28"/>
          <w:szCs w:val="28"/>
        </w:rPr>
        <w:t>Nhiều tuyến đường, nhất là đường đi khu sản xuất, mới chỉ được khắc phục mang tính tạm thời; nhiều vị trí sạt lở taluy âm, taluy dương, hàm ếch, hệ thống thoát nước chưa được xử lý dứt điểm. Một số công trình đã được bố trí vốn nhưng tiến độ triển khai còn chậm; việc đôn đốc nhà thầu thi công, kiểm tra tiến độ chưa thực sự quyết liệt.</w:t>
      </w:r>
    </w:p>
    <w:p w14:paraId="507DC490" w14:textId="77777777" w:rsidR="006C0DA0" w:rsidRDefault="00C64B5E" w:rsidP="003B5A6B">
      <w:pPr>
        <w:spacing w:line="360" w:lineRule="auto"/>
        <w:ind w:firstLine="425"/>
        <w:jc w:val="both"/>
      </w:pPr>
      <w:r>
        <w:rPr>
          <w:b/>
          <w:bCs/>
          <w:sz w:val="28"/>
          <w:szCs w:val="28"/>
        </w:rPr>
        <w:t xml:space="preserve">b) Về hệ thống thủy lợi và nước sinh hoạt: </w:t>
      </w:r>
      <w:r>
        <w:rPr>
          <w:sz w:val="28"/>
          <w:szCs w:val="28"/>
        </w:rPr>
        <w:t>Nhiều công trình chưa được sửa chữa, nâng cấp hoàn chỉnh; một số công trình chỉ được khắc phục tạm thời bằng nguồn lực của Nhân dân nên hiệu quả, tính bền vững chưa cao; công tác quản lý, kiểm tra chất lượng thi công và sử dụng vật liệu tại một số công trình chưa thường xuyên, còn để xảy ra tình trạng vật liệu sử dụng chưa bảo đảm theo hồ sơ thiết kế được phê duyệt.</w:t>
      </w:r>
    </w:p>
    <w:p w14:paraId="03EA9677" w14:textId="77777777" w:rsidR="006C0DA0" w:rsidRDefault="00C64B5E" w:rsidP="003B5A6B">
      <w:pPr>
        <w:spacing w:line="360" w:lineRule="auto"/>
        <w:ind w:firstLine="425"/>
        <w:jc w:val="both"/>
      </w:pPr>
      <w:r>
        <w:rPr>
          <w:b/>
          <w:bCs/>
          <w:sz w:val="28"/>
          <w:szCs w:val="28"/>
        </w:rPr>
        <w:t xml:space="preserve">c) Về y tế, giáo dục, nhà ở và phục hồi sản xuất: </w:t>
      </w:r>
      <w:r>
        <w:rPr>
          <w:sz w:val="28"/>
          <w:szCs w:val="28"/>
        </w:rPr>
        <w:t>Việc phục hồi sản xuất của một số hộ dân còn chậm; một số nhu cầu hỗ trợ chính đáng của người dân chưa được giải quyết kịp thời do hạn chế về nguồn lực; việc theo dõi, đánh giá hiệu quả sau hỗ trợ chưa được thực hiện thường xuyên.</w:t>
      </w:r>
    </w:p>
    <w:p w14:paraId="599B1803" w14:textId="77777777" w:rsidR="006C0DA0" w:rsidRDefault="00C64B5E" w:rsidP="003B5A6B">
      <w:pPr>
        <w:spacing w:line="360" w:lineRule="auto"/>
        <w:ind w:firstLine="425"/>
        <w:jc w:val="both"/>
      </w:pPr>
      <w:r>
        <w:rPr>
          <w:b/>
          <w:bCs/>
          <w:sz w:val="28"/>
          <w:szCs w:val="28"/>
        </w:rPr>
        <w:lastRenderedPageBreak/>
        <w:t xml:space="preserve">d) Về công tác quản lý, điều hành: </w:t>
      </w:r>
      <w:r>
        <w:rPr>
          <w:sz w:val="28"/>
          <w:szCs w:val="28"/>
        </w:rPr>
        <w:t>Công tác chỉ đạo, kiểm tra, đôn đốc thực hiện một số nhiệm vụ khắc phục hậu quả thiên tai có lúc, có việc chưa thường xuyên; công tác tham mưu đề xuất nguồn lực, phối hợp với cơ quan chuyên môn cấp trên để tháo gỡ khó khăn đối với các công trình trọng điểm chưa thật sự chủ động; công tác đánh giá mức độ thiệt hại còn chậm, chưa đầy đủ, kịp thời.</w:t>
      </w:r>
    </w:p>
    <w:p w14:paraId="2DF5218E" w14:textId="77777777" w:rsidR="006C0DA0" w:rsidRDefault="00C64B5E" w:rsidP="003B5A6B">
      <w:pPr>
        <w:spacing w:line="360" w:lineRule="auto"/>
        <w:ind w:firstLine="425"/>
        <w:jc w:val="both"/>
      </w:pPr>
      <w:r>
        <w:rPr>
          <w:b/>
          <w:bCs/>
          <w:sz w:val="28"/>
          <w:szCs w:val="28"/>
        </w:rPr>
        <w:t>3. Nguyên nhân của tồn tại, hạn chế</w:t>
      </w:r>
    </w:p>
    <w:p w14:paraId="3014FEBB" w14:textId="77777777" w:rsidR="006C0DA0" w:rsidRDefault="00C64B5E" w:rsidP="003B5A6B">
      <w:pPr>
        <w:spacing w:line="360" w:lineRule="auto"/>
        <w:ind w:firstLine="425"/>
        <w:jc w:val="both"/>
      </w:pPr>
      <w:r>
        <w:rPr>
          <w:b/>
          <w:bCs/>
          <w:sz w:val="28"/>
          <w:szCs w:val="28"/>
        </w:rPr>
        <w:t xml:space="preserve">a) Nguyên nhân khách quan: </w:t>
      </w:r>
      <w:r>
        <w:rPr>
          <w:sz w:val="28"/>
          <w:szCs w:val="28"/>
        </w:rPr>
        <w:t>Bão lũ năm 2025 diễn biến bất thường, cường độ lớn, gây thiệt hại trên diện rộng; địa hình xã chủ yếu đồi núi, chia cắt mạnh nên việc tổ chức khắc phục gặp nhiều khó khăn; nhiều công trình đã xuống cấp, khả năng chống chịu thiên tai thấp; nguồn vốn hỗ trợ của cấp trên và nguồn kinh phí của xã còn hạn chế, chưa đáp ứng nhu cầu thực tế; việc huy động các nguồn lực xã hội hóa chưa đạt hiệu quả cao.</w:t>
      </w:r>
    </w:p>
    <w:p w14:paraId="307D23FA" w14:textId="77777777" w:rsidR="006C0DA0" w:rsidRDefault="00C64B5E" w:rsidP="003B5A6B">
      <w:pPr>
        <w:spacing w:line="360" w:lineRule="auto"/>
        <w:ind w:firstLine="425"/>
        <w:jc w:val="both"/>
      </w:pPr>
      <w:r>
        <w:rPr>
          <w:b/>
          <w:bCs/>
          <w:sz w:val="28"/>
          <w:szCs w:val="28"/>
        </w:rPr>
        <w:t xml:space="preserve">b) Nguyên nhân chủ quan: </w:t>
      </w:r>
      <w:r>
        <w:rPr>
          <w:sz w:val="28"/>
          <w:szCs w:val="28"/>
        </w:rPr>
        <w:t>Công tác chỉ đạo, điều hành và tổ chức thực hiện của Ủy ban nhân dân xã đối với một số nội dung chưa quyết liệt; việc kiểm tra, đôn đốc tiến độ thực hiện các công trình chưa thường xuyên, chưa kịp thời tháo gỡ khó khăn, vướng mắc phát sinh; công tác dự báo nhu cầu, xây dựng kế hoạch khắc phục lâu dài còn chậm; trách nhiệm của một số bộ phận chuyên môn trong theo dõi, kiểm tra, giám sát chất lượng, tiến độ thực hiện các công trình chưa được phát huy đầy đủ.</w:t>
      </w:r>
    </w:p>
    <w:p w14:paraId="4BD9F1B4" w14:textId="77777777" w:rsidR="006C0DA0" w:rsidRDefault="00C64B5E" w:rsidP="003B5A6B">
      <w:pPr>
        <w:spacing w:line="360" w:lineRule="auto"/>
        <w:ind w:firstLine="425"/>
        <w:jc w:val="both"/>
      </w:pPr>
      <w:r>
        <w:rPr>
          <w:b/>
          <w:bCs/>
          <w:sz w:val="28"/>
          <w:szCs w:val="28"/>
        </w:rPr>
        <w:t>Điều 2. Giải pháp khắc phục những tồn tại, hạn chế</w:t>
      </w:r>
    </w:p>
    <w:p w14:paraId="031A75F7" w14:textId="77777777" w:rsidR="006C0DA0" w:rsidRDefault="00C64B5E" w:rsidP="003B5A6B">
      <w:pPr>
        <w:spacing w:line="360" w:lineRule="auto"/>
        <w:ind w:firstLine="425"/>
        <w:jc w:val="both"/>
      </w:pPr>
      <w:r>
        <w:rPr>
          <w:sz w:val="28"/>
          <w:szCs w:val="28"/>
        </w:rPr>
        <w:t>Hội đồng nhân dân xã yêu cầu Ủy ban nhân dân xã tập trung chỉ đạo các bộ phận chuyên môn, các thôn triển khai thực hiện các nhiệm vụ, giải pháp sau:</w:t>
      </w:r>
    </w:p>
    <w:p w14:paraId="292C239A" w14:textId="77777777" w:rsidR="006C0DA0" w:rsidRDefault="00C64B5E" w:rsidP="003B5A6B">
      <w:pPr>
        <w:spacing w:line="360" w:lineRule="auto"/>
        <w:ind w:firstLine="425"/>
        <w:jc w:val="both"/>
      </w:pPr>
      <w:r>
        <w:rPr>
          <w:sz w:val="28"/>
          <w:szCs w:val="28"/>
        </w:rPr>
        <w:t>1. Khẩn trương rà soát toàn bộ các nội dung, công trình, hạng mục chưa hoàn thành theo kết quả giám sát; tập trung chỉ đạo khắc phục dứt điểm các tồn tại, hạn chế đã được chỉ ra, hoàn thành trước ngày 31 tháng 7 năm 2026.</w:t>
      </w:r>
    </w:p>
    <w:p w14:paraId="1D5E9E7F" w14:textId="77777777" w:rsidR="006C0DA0" w:rsidRDefault="00C64B5E" w:rsidP="003B5A6B">
      <w:pPr>
        <w:spacing w:line="360" w:lineRule="auto"/>
        <w:ind w:firstLine="425"/>
        <w:jc w:val="both"/>
      </w:pPr>
      <w:r>
        <w:rPr>
          <w:sz w:val="28"/>
          <w:szCs w:val="28"/>
        </w:rPr>
        <w:t>2. Chỉ đạo các bộ phận chuyên môn và đơn vị thi công đẩy nhanh tiến độ thực hiện các công trình giao thông, thủy lợi, nước sinh hoạt, cầu treo và các công trình hạ tầng đã được bố trí vốn; khắc phục tình trạng đã tập kết vật liệu nhưng chưa triển khai thi công hoặc thi công kéo dài, bảo đảm hoàn thành đúng tiến độ, đúng thiết kế và chất lượng công trình.</w:t>
      </w:r>
    </w:p>
    <w:p w14:paraId="51F3268F" w14:textId="77777777" w:rsidR="006C0DA0" w:rsidRDefault="00C64B5E" w:rsidP="003B5A6B">
      <w:pPr>
        <w:spacing w:line="360" w:lineRule="auto"/>
        <w:ind w:firstLine="425"/>
        <w:jc w:val="both"/>
      </w:pPr>
      <w:r>
        <w:rPr>
          <w:sz w:val="28"/>
          <w:szCs w:val="28"/>
        </w:rPr>
        <w:lastRenderedPageBreak/>
        <w:t>3. Tập trung xử lý dứt điểm các điểm sạt lở, sạt hàm ếch, đứt gãy trên các tuyến đường giao thông; sửa chữa các công trình thủy lợi, hệ thống nước sinh hoạt còn hư hỏng, ưu tiên các khu vực ảnh hưởng trực tiếp đến đời sống, sản xuất và việc đi lại của Nhân dân.</w:t>
      </w:r>
    </w:p>
    <w:p w14:paraId="781B0D2B" w14:textId="77777777" w:rsidR="006C0DA0" w:rsidRDefault="00C64B5E" w:rsidP="003B5A6B">
      <w:pPr>
        <w:spacing w:line="360" w:lineRule="auto"/>
        <w:ind w:firstLine="425"/>
        <w:jc w:val="both"/>
      </w:pPr>
      <w:r>
        <w:rPr>
          <w:sz w:val="28"/>
          <w:szCs w:val="28"/>
        </w:rPr>
        <w:t>4. Tăng cường công tác kiểm tra, giám sát hiện trường; thường xuyên đôn đốc các đơn vị thi công, kịp thời chấn chỉnh những tồn tại, hạn chế trong quá trình thực hiện; bảo đảm việc sử dụng vật liệu, tổ chức thi công và nghiệm thu công trình đúng quy định.</w:t>
      </w:r>
    </w:p>
    <w:p w14:paraId="40D526ED" w14:textId="77777777" w:rsidR="006C0DA0" w:rsidRDefault="00C64B5E" w:rsidP="003B5A6B">
      <w:pPr>
        <w:spacing w:line="360" w:lineRule="auto"/>
        <w:ind w:firstLine="425"/>
        <w:jc w:val="both"/>
      </w:pPr>
      <w:r>
        <w:rPr>
          <w:sz w:val="28"/>
          <w:szCs w:val="28"/>
        </w:rPr>
        <w:t>5. Chỉ đạo các thôn tiếp tục huy động Nhân dân tham gia khắc phục các hạng mục nhỏ theo phương châm "Nhà nước và Nhân dân cùng làm"; chủ động kiểm tra, phát hiện và xử lý kịp thời các điểm có nguy cơ sạt lở nhằm hạn chế phát sinh thiệt hại trong mùa mưa bão.</w:t>
      </w:r>
    </w:p>
    <w:p w14:paraId="4C433920" w14:textId="77777777" w:rsidR="006C0DA0" w:rsidRDefault="00C64B5E" w:rsidP="003B5A6B">
      <w:pPr>
        <w:spacing w:line="360" w:lineRule="auto"/>
        <w:ind w:firstLine="425"/>
        <w:jc w:val="both"/>
      </w:pPr>
      <w:r>
        <w:rPr>
          <w:sz w:val="28"/>
          <w:szCs w:val="28"/>
        </w:rPr>
        <w:t>6. Tiếp tục bố trí, huy động các nguồn kinh phí để hỗ trợ các thôn khẩn trương triển khai khắc phục các công trình bị ảnh hưởng; ưu tiên lựa chọn, đánh giá năng lực các đơn vị thi công bảo đảm về năng lực, chất lượng, tiến độ và hiệu quả.</w:t>
      </w:r>
    </w:p>
    <w:p w14:paraId="49F35119" w14:textId="77777777" w:rsidR="006C0DA0" w:rsidRDefault="00C64B5E" w:rsidP="003B5A6B">
      <w:pPr>
        <w:spacing w:line="360" w:lineRule="auto"/>
        <w:ind w:firstLine="425"/>
        <w:jc w:val="both"/>
      </w:pPr>
      <w:r>
        <w:rPr>
          <w:sz w:val="28"/>
          <w:szCs w:val="28"/>
        </w:rPr>
        <w:t>7. Tiếp tục theo dõi, đánh giá hiệu quả các chính sách hỗ trợ nhà ở, sản xuất sau thiên tai; chủ động đề xuất cấp có thẩm quyền bổ sung nguồn lực nhằm bảo đảm ổn định đời sống Nhân dân.</w:t>
      </w:r>
    </w:p>
    <w:p w14:paraId="167B0912" w14:textId="77777777" w:rsidR="006C0DA0" w:rsidRDefault="00C64B5E" w:rsidP="003B5A6B">
      <w:pPr>
        <w:spacing w:line="360" w:lineRule="auto"/>
        <w:ind w:firstLine="425"/>
        <w:jc w:val="both"/>
      </w:pPr>
      <w:r>
        <w:rPr>
          <w:b/>
          <w:bCs/>
          <w:sz w:val="28"/>
          <w:szCs w:val="28"/>
        </w:rPr>
        <w:t>Điều 3. Tổ chức thực hiện</w:t>
      </w:r>
    </w:p>
    <w:p w14:paraId="0917BAFA" w14:textId="77777777" w:rsidR="006C0DA0" w:rsidRDefault="00C64B5E" w:rsidP="003B5A6B">
      <w:pPr>
        <w:spacing w:line="360" w:lineRule="auto"/>
        <w:ind w:firstLine="425"/>
        <w:jc w:val="both"/>
      </w:pPr>
      <w:r>
        <w:rPr>
          <w:sz w:val="28"/>
          <w:szCs w:val="28"/>
        </w:rPr>
        <w:t>1. Ủy ban nhân dân xã tổ chức triển khai thực hiện Nghị quyết này; khẩn trương chỉ đạo khắc phục dứt điểm các tồn tại, hạn chế đã nêu tại Điều 1, hoàn thành trước ngày 31 tháng 7 năm 2026; báo cáo kết quả thực hiện về Thường trực Hội đồng nhân dân xã trước ngày 31 tháng 7 năm 2026 và báo cáo Hội đồng nhân dân xã tại kỳ họp gần nhất.</w:t>
      </w:r>
    </w:p>
    <w:p w14:paraId="6E6CCE93" w14:textId="77777777" w:rsidR="006C0DA0" w:rsidRDefault="00C64B5E" w:rsidP="003B5A6B">
      <w:pPr>
        <w:spacing w:line="360" w:lineRule="auto"/>
        <w:ind w:firstLine="425"/>
        <w:jc w:val="both"/>
      </w:pPr>
      <w:r>
        <w:rPr>
          <w:sz w:val="28"/>
          <w:szCs w:val="28"/>
        </w:rPr>
        <w:t>2. Thường trực Hội đồng nhân dân xã, Tổ đại biểu và đại biểu Hội đồng nhân dân xã trong phạm vi nhiệm vụ, quyền hạn của mình giám sát việc thực hiện Nghị quyết này.</w:t>
      </w:r>
    </w:p>
    <w:p w14:paraId="5F3DE1B9" w14:textId="77777777" w:rsidR="006C0DA0" w:rsidRDefault="00C64B5E" w:rsidP="003B5A6B">
      <w:pPr>
        <w:spacing w:line="360" w:lineRule="auto"/>
        <w:ind w:firstLine="425"/>
        <w:jc w:val="both"/>
      </w:pPr>
      <w:r>
        <w:rPr>
          <w:sz w:val="28"/>
          <w:szCs w:val="28"/>
        </w:rPr>
        <w:t xml:space="preserve">3. Đề nghị Ủy ban Mặt trận Tổ quốc Việt Nam xã và các tổ chức chính trị - xã hội trong phạm vi chức năng, nhiệm vụ của mình tăng cường tuyên truyền, vận </w:t>
      </w:r>
      <w:r>
        <w:rPr>
          <w:sz w:val="28"/>
          <w:szCs w:val="28"/>
        </w:rPr>
        <w:lastRenderedPageBreak/>
        <w:t>động đoàn viên, hội viên và Nhân dân thực hiện, đồng thời phối hợp giám sát việc thực hiện Nghị quyết.</w:t>
      </w:r>
    </w:p>
    <w:p w14:paraId="64096E04" w14:textId="77777777" w:rsidR="006C0DA0" w:rsidRDefault="00C64B5E" w:rsidP="003B5A6B">
      <w:pPr>
        <w:spacing w:line="360" w:lineRule="auto"/>
        <w:ind w:firstLine="425"/>
        <w:jc w:val="both"/>
      </w:pPr>
      <w:r>
        <w:rPr>
          <w:b/>
          <w:bCs/>
          <w:sz w:val="28"/>
          <w:szCs w:val="28"/>
        </w:rPr>
        <w:t>Điều 4. Hiệu lực thi hành</w:t>
      </w:r>
    </w:p>
    <w:p w14:paraId="58CE7A4D" w14:textId="77777777" w:rsidR="006C0DA0" w:rsidRDefault="00C64B5E" w:rsidP="003B5A6B">
      <w:pPr>
        <w:spacing w:line="360" w:lineRule="auto"/>
        <w:ind w:firstLine="425"/>
        <w:jc w:val="both"/>
      </w:pPr>
      <w:r>
        <w:rPr>
          <w:sz w:val="28"/>
          <w:szCs w:val="28"/>
        </w:rPr>
        <w:t>Nghị quyết này có hiệu lực thi hành từ ngày       tháng 7 năm 2026.</w:t>
      </w:r>
    </w:p>
    <w:p w14:paraId="0436B691" w14:textId="77777777" w:rsidR="006C0DA0" w:rsidRDefault="00C64B5E" w:rsidP="003B5A6B">
      <w:pPr>
        <w:spacing w:line="360" w:lineRule="auto"/>
        <w:ind w:firstLine="425"/>
        <w:jc w:val="both"/>
      </w:pPr>
      <w:r>
        <w:rPr>
          <w:i/>
          <w:iCs/>
          <w:sz w:val="28"/>
          <w:szCs w:val="28"/>
        </w:rPr>
        <w:t>Nghị quyết này đã được</w:t>
      </w:r>
      <w:r w:rsidR="005F5C34">
        <w:rPr>
          <w:i/>
          <w:iCs/>
          <w:sz w:val="28"/>
          <w:szCs w:val="28"/>
        </w:rPr>
        <w:t xml:space="preserve"> Hội đồng nhân dân xã Xốp Khóa XVI</w:t>
      </w:r>
      <w:r>
        <w:rPr>
          <w:i/>
          <w:iCs/>
          <w:sz w:val="28"/>
          <w:szCs w:val="28"/>
        </w:rPr>
        <w:t>, Kỳ họp thứ</w:t>
      </w:r>
      <w:r w:rsidR="005F5C34">
        <w:rPr>
          <w:i/>
          <w:iCs/>
          <w:sz w:val="28"/>
          <w:szCs w:val="28"/>
        </w:rPr>
        <w:t xml:space="preserve"> 2 </w:t>
      </w:r>
      <w:r>
        <w:rPr>
          <w:i/>
          <w:iCs/>
          <w:sz w:val="28"/>
          <w:szCs w:val="28"/>
        </w:rPr>
        <w:t>thông qua ngày      tháng 7 năm 2026./.</w:t>
      </w:r>
    </w:p>
    <w:tbl>
      <w:tblPr>
        <w:tblW w:w="5000" w:type="pct"/>
        <w:tblCellMar>
          <w:left w:w="10" w:type="dxa"/>
          <w:right w:w="10" w:type="dxa"/>
        </w:tblCellMar>
        <w:tblLook w:val="0000" w:firstRow="0" w:lastRow="0" w:firstColumn="0" w:lastColumn="0" w:noHBand="0" w:noVBand="0"/>
      </w:tblPr>
      <w:tblGrid>
        <w:gridCol w:w="4355"/>
        <w:gridCol w:w="4717"/>
      </w:tblGrid>
      <w:tr w:rsidR="006C0DA0" w14:paraId="5C398C6D" w14:textId="77777777">
        <w:tc>
          <w:tcPr>
            <w:tcW w:w="2400" w:type="pct"/>
          </w:tcPr>
          <w:p w14:paraId="42067CF1" w14:textId="77777777" w:rsidR="006C0DA0" w:rsidRPr="005F5C34" w:rsidRDefault="00C64B5E">
            <w:pPr>
              <w:rPr>
                <w:sz w:val="24"/>
                <w:szCs w:val="24"/>
              </w:rPr>
            </w:pPr>
            <w:r w:rsidRPr="005F5C34">
              <w:rPr>
                <w:b/>
                <w:bCs/>
                <w:i/>
                <w:iCs/>
                <w:sz w:val="24"/>
                <w:szCs w:val="24"/>
              </w:rPr>
              <w:t>Nơi nhận:</w:t>
            </w:r>
          </w:p>
          <w:p w14:paraId="0DF40019" w14:textId="77777777" w:rsidR="006C0DA0" w:rsidRPr="005F5C34" w:rsidRDefault="00C64B5E">
            <w:pPr>
              <w:rPr>
                <w:sz w:val="24"/>
                <w:szCs w:val="24"/>
              </w:rPr>
            </w:pPr>
            <w:r w:rsidRPr="005F5C34">
              <w:rPr>
                <w:sz w:val="24"/>
                <w:szCs w:val="24"/>
              </w:rPr>
              <w:t>- Thường trực Đảng ủy xã (b/c);</w:t>
            </w:r>
          </w:p>
          <w:p w14:paraId="64B46AB0" w14:textId="77777777" w:rsidR="006C0DA0" w:rsidRPr="005F5C34" w:rsidRDefault="00C64B5E">
            <w:pPr>
              <w:rPr>
                <w:sz w:val="24"/>
                <w:szCs w:val="24"/>
              </w:rPr>
            </w:pPr>
            <w:r w:rsidRPr="005F5C34">
              <w:rPr>
                <w:sz w:val="24"/>
                <w:szCs w:val="24"/>
              </w:rPr>
              <w:t>- Thường trực HĐND xã;</w:t>
            </w:r>
          </w:p>
          <w:p w14:paraId="786DD732" w14:textId="77777777" w:rsidR="006C0DA0" w:rsidRPr="005F5C34" w:rsidRDefault="00C64B5E">
            <w:pPr>
              <w:rPr>
                <w:sz w:val="24"/>
                <w:szCs w:val="24"/>
              </w:rPr>
            </w:pPr>
            <w:r w:rsidRPr="005F5C34">
              <w:rPr>
                <w:sz w:val="24"/>
                <w:szCs w:val="24"/>
              </w:rPr>
              <w:t>- UBND xã;</w:t>
            </w:r>
          </w:p>
          <w:p w14:paraId="28E5A3A2" w14:textId="77777777" w:rsidR="006C0DA0" w:rsidRPr="005F5C34" w:rsidRDefault="00C64B5E">
            <w:pPr>
              <w:rPr>
                <w:sz w:val="24"/>
                <w:szCs w:val="24"/>
              </w:rPr>
            </w:pPr>
            <w:r w:rsidRPr="005F5C34">
              <w:rPr>
                <w:sz w:val="24"/>
                <w:szCs w:val="24"/>
              </w:rPr>
              <w:t>- UBMTTQVN xã và các tổ chức chính trị - xã hội xã;</w:t>
            </w:r>
          </w:p>
          <w:p w14:paraId="0CC34B1B" w14:textId="77777777" w:rsidR="006C0DA0" w:rsidRPr="005F5C34" w:rsidRDefault="00C64B5E">
            <w:pPr>
              <w:rPr>
                <w:sz w:val="24"/>
                <w:szCs w:val="24"/>
              </w:rPr>
            </w:pPr>
            <w:r w:rsidRPr="005F5C34">
              <w:rPr>
                <w:sz w:val="24"/>
                <w:szCs w:val="24"/>
              </w:rPr>
              <w:t>- Đại biểu HĐND xã;</w:t>
            </w:r>
          </w:p>
          <w:p w14:paraId="3B2508B3" w14:textId="77777777" w:rsidR="006C0DA0" w:rsidRPr="005F5C34" w:rsidRDefault="00C64B5E">
            <w:pPr>
              <w:rPr>
                <w:sz w:val="24"/>
                <w:szCs w:val="24"/>
              </w:rPr>
            </w:pPr>
            <w:r w:rsidRPr="005F5C34">
              <w:rPr>
                <w:sz w:val="24"/>
                <w:szCs w:val="24"/>
              </w:rPr>
              <w:t>- Các thôn trên địa bàn xã;</w:t>
            </w:r>
          </w:p>
          <w:p w14:paraId="16CB9638" w14:textId="77777777" w:rsidR="006C0DA0" w:rsidRDefault="00C64B5E">
            <w:r w:rsidRPr="005F5C34">
              <w:rPr>
                <w:sz w:val="24"/>
                <w:szCs w:val="24"/>
              </w:rPr>
              <w:t>- Lưu: VT.</w:t>
            </w:r>
          </w:p>
        </w:tc>
        <w:tc>
          <w:tcPr>
            <w:tcW w:w="2600" w:type="pct"/>
          </w:tcPr>
          <w:p w14:paraId="1B4E97FF" w14:textId="77777777" w:rsidR="006C0DA0" w:rsidRDefault="00C64B5E">
            <w:pPr>
              <w:jc w:val="center"/>
              <w:rPr>
                <w:b/>
                <w:bCs/>
                <w:sz w:val="28"/>
                <w:szCs w:val="28"/>
              </w:rPr>
            </w:pPr>
            <w:r>
              <w:rPr>
                <w:b/>
                <w:bCs/>
                <w:sz w:val="28"/>
                <w:szCs w:val="28"/>
              </w:rPr>
              <w:t>CHỦ TỊCH</w:t>
            </w:r>
          </w:p>
          <w:p w14:paraId="3129C736" w14:textId="77777777" w:rsidR="005F5C34" w:rsidRDefault="005F5C34">
            <w:pPr>
              <w:jc w:val="center"/>
              <w:rPr>
                <w:b/>
                <w:bCs/>
                <w:sz w:val="28"/>
                <w:szCs w:val="28"/>
              </w:rPr>
            </w:pPr>
          </w:p>
          <w:p w14:paraId="2ACC3796" w14:textId="77777777" w:rsidR="005F5C34" w:rsidRDefault="005F5C34">
            <w:pPr>
              <w:jc w:val="center"/>
              <w:rPr>
                <w:b/>
                <w:bCs/>
                <w:sz w:val="28"/>
                <w:szCs w:val="28"/>
              </w:rPr>
            </w:pPr>
          </w:p>
          <w:p w14:paraId="777D4E94" w14:textId="77777777" w:rsidR="005F5C34" w:rsidRDefault="005F5C34">
            <w:pPr>
              <w:jc w:val="center"/>
              <w:rPr>
                <w:b/>
                <w:bCs/>
                <w:sz w:val="28"/>
                <w:szCs w:val="28"/>
              </w:rPr>
            </w:pPr>
          </w:p>
          <w:p w14:paraId="1D3C82D9" w14:textId="77777777" w:rsidR="005F5C34" w:rsidRDefault="005F5C34">
            <w:pPr>
              <w:jc w:val="center"/>
              <w:rPr>
                <w:b/>
                <w:bCs/>
                <w:sz w:val="28"/>
                <w:szCs w:val="28"/>
              </w:rPr>
            </w:pPr>
          </w:p>
          <w:p w14:paraId="357474B5" w14:textId="77777777" w:rsidR="005F5C34" w:rsidRDefault="005F5C34">
            <w:pPr>
              <w:jc w:val="center"/>
              <w:rPr>
                <w:b/>
                <w:bCs/>
                <w:sz w:val="28"/>
                <w:szCs w:val="28"/>
              </w:rPr>
            </w:pPr>
          </w:p>
          <w:p w14:paraId="4FAE0E3B" w14:textId="77777777" w:rsidR="005F5C34" w:rsidRDefault="005F5C34">
            <w:pPr>
              <w:jc w:val="center"/>
              <w:rPr>
                <w:b/>
                <w:bCs/>
                <w:sz w:val="28"/>
                <w:szCs w:val="28"/>
              </w:rPr>
            </w:pPr>
          </w:p>
          <w:p w14:paraId="6364DC67" w14:textId="77777777" w:rsidR="005F5C34" w:rsidRDefault="005F5C34">
            <w:pPr>
              <w:jc w:val="center"/>
            </w:pPr>
            <w:r>
              <w:rPr>
                <w:b/>
                <w:bCs/>
                <w:sz w:val="28"/>
                <w:szCs w:val="28"/>
              </w:rPr>
              <w:t>Trần Trọng Từ</w:t>
            </w:r>
          </w:p>
          <w:p w14:paraId="2F6835A2" w14:textId="77777777" w:rsidR="006C0DA0" w:rsidRDefault="006C0DA0"/>
          <w:p w14:paraId="4BDE5600" w14:textId="77777777" w:rsidR="006C0DA0" w:rsidRDefault="006C0DA0"/>
          <w:p w14:paraId="2B962926" w14:textId="77777777" w:rsidR="006C0DA0" w:rsidRDefault="006C0DA0"/>
          <w:p w14:paraId="3AB566E7" w14:textId="77777777" w:rsidR="006C0DA0" w:rsidRDefault="006C0DA0"/>
        </w:tc>
      </w:tr>
    </w:tbl>
    <w:p w14:paraId="26CD09A4" w14:textId="77777777" w:rsidR="00C64B5E" w:rsidRDefault="00C64B5E"/>
    <w:sectPr w:rsidR="00C64B5E" w:rsidSect="005F5C34">
      <w:headerReference w:type="default" r:id="rId7"/>
      <w:pgSz w:w="11907" w:h="16840"/>
      <w:pgMar w:top="1134" w:right="1134" w:bottom="1134"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8B4F4" w14:textId="77777777" w:rsidR="007668A4" w:rsidRDefault="007668A4" w:rsidP="005F5C34">
      <w:r>
        <w:separator/>
      </w:r>
    </w:p>
  </w:endnote>
  <w:endnote w:type="continuationSeparator" w:id="0">
    <w:p w14:paraId="3BA702A4" w14:textId="77777777" w:rsidR="007668A4" w:rsidRDefault="007668A4" w:rsidP="005F5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2B8B7" w14:textId="77777777" w:rsidR="007668A4" w:rsidRDefault="007668A4" w:rsidP="005F5C34">
      <w:r>
        <w:separator/>
      </w:r>
    </w:p>
  </w:footnote>
  <w:footnote w:type="continuationSeparator" w:id="0">
    <w:p w14:paraId="5126892A" w14:textId="77777777" w:rsidR="007668A4" w:rsidRDefault="007668A4" w:rsidP="005F5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344659618"/>
      <w:docPartObj>
        <w:docPartGallery w:val="Page Numbers (Top of Page)"/>
        <w:docPartUnique/>
      </w:docPartObj>
    </w:sdtPr>
    <w:sdtEndPr>
      <w:rPr>
        <w:noProof/>
      </w:rPr>
    </w:sdtEndPr>
    <w:sdtContent>
      <w:p w14:paraId="3C9BA7BE" w14:textId="77777777" w:rsidR="005F5C34" w:rsidRPr="005F5C34" w:rsidRDefault="005F5C34">
        <w:pPr>
          <w:pStyle w:val="Header"/>
          <w:jc w:val="center"/>
          <w:rPr>
            <w:sz w:val="28"/>
            <w:szCs w:val="28"/>
          </w:rPr>
        </w:pPr>
        <w:r w:rsidRPr="005F5C34">
          <w:rPr>
            <w:sz w:val="28"/>
            <w:szCs w:val="28"/>
          </w:rPr>
          <w:fldChar w:fldCharType="begin"/>
        </w:r>
        <w:r w:rsidRPr="005F5C34">
          <w:rPr>
            <w:sz w:val="28"/>
            <w:szCs w:val="28"/>
          </w:rPr>
          <w:instrText xml:space="preserve"> PAGE   \* MERGEFORMAT </w:instrText>
        </w:r>
        <w:r w:rsidRPr="005F5C34">
          <w:rPr>
            <w:sz w:val="28"/>
            <w:szCs w:val="28"/>
          </w:rPr>
          <w:fldChar w:fldCharType="separate"/>
        </w:r>
        <w:r>
          <w:rPr>
            <w:noProof/>
            <w:sz w:val="28"/>
            <w:szCs w:val="28"/>
          </w:rPr>
          <w:t>5</w:t>
        </w:r>
        <w:r w:rsidRPr="005F5C34">
          <w:rPr>
            <w:noProof/>
            <w:sz w:val="28"/>
            <w:szCs w:val="28"/>
          </w:rPr>
          <w:fldChar w:fldCharType="end"/>
        </w:r>
      </w:p>
    </w:sdtContent>
  </w:sdt>
  <w:p w14:paraId="3A7F00EF" w14:textId="77777777" w:rsidR="005F5C34" w:rsidRDefault="005F5C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11837"/>
    <w:multiLevelType w:val="hybridMultilevel"/>
    <w:tmpl w:val="32228ABE"/>
    <w:lvl w:ilvl="0" w:tplc="1A50D7E6">
      <w:start w:val="1"/>
      <w:numFmt w:val="bullet"/>
      <w:lvlText w:val="●"/>
      <w:lvlJc w:val="left"/>
      <w:pPr>
        <w:ind w:left="720" w:hanging="360"/>
      </w:pPr>
    </w:lvl>
    <w:lvl w:ilvl="1" w:tplc="266EC450">
      <w:start w:val="1"/>
      <w:numFmt w:val="bullet"/>
      <w:lvlText w:val="○"/>
      <w:lvlJc w:val="left"/>
      <w:pPr>
        <w:ind w:left="1440" w:hanging="360"/>
      </w:pPr>
    </w:lvl>
    <w:lvl w:ilvl="2" w:tplc="E078E53A">
      <w:start w:val="1"/>
      <w:numFmt w:val="bullet"/>
      <w:lvlText w:val="■"/>
      <w:lvlJc w:val="left"/>
      <w:pPr>
        <w:ind w:left="2160" w:hanging="360"/>
      </w:pPr>
    </w:lvl>
    <w:lvl w:ilvl="3" w:tplc="7E2858C2">
      <w:start w:val="1"/>
      <w:numFmt w:val="bullet"/>
      <w:lvlText w:val="●"/>
      <w:lvlJc w:val="left"/>
      <w:pPr>
        <w:ind w:left="2880" w:hanging="360"/>
      </w:pPr>
    </w:lvl>
    <w:lvl w:ilvl="4" w:tplc="952E956C">
      <w:start w:val="1"/>
      <w:numFmt w:val="bullet"/>
      <w:lvlText w:val="○"/>
      <w:lvlJc w:val="left"/>
      <w:pPr>
        <w:ind w:left="3600" w:hanging="360"/>
      </w:pPr>
    </w:lvl>
    <w:lvl w:ilvl="5" w:tplc="B9A2151E">
      <w:start w:val="1"/>
      <w:numFmt w:val="bullet"/>
      <w:lvlText w:val="■"/>
      <w:lvlJc w:val="left"/>
      <w:pPr>
        <w:ind w:left="4320" w:hanging="360"/>
      </w:pPr>
    </w:lvl>
    <w:lvl w:ilvl="6" w:tplc="5F583D00">
      <w:start w:val="1"/>
      <w:numFmt w:val="bullet"/>
      <w:lvlText w:val="●"/>
      <w:lvlJc w:val="left"/>
      <w:pPr>
        <w:ind w:left="5040" w:hanging="360"/>
      </w:pPr>
    </w:lvl>
    <w:lvl w:ilvl="7" w:tplc="9D30D7FC">
      <w:start w:val="1"/>
      <w:numFmt w:val="bullet"/>
      <w:lvlText w:val="●"/>
      <w:lvlJc w:val="left"/>
      <w:pPr>
        <w:ind w:left="5760" w:hanging="360"/>
      </w:pPr>
    </w:lvl>
    <w:lvl w:ilvl="8" w:tplc="5BB0C0B6">
      <w:start w:val="1"/>
      <w:numFmt w:val="bullet"/>
      <w:lvlText w:val="●"/>
      <w:lvlJc w:val="left"/>
      <w:pPr>
        <w:ind w:left="6480" w:hanging="360"/>
      </w:pPr>
    </w:lvl>
  </w:abstractNum>
  <w:num w:numId="1" w16cid:durableId="14532098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DA0"/>
    <w:rsid w:val="003B5A6B"/>
    <w:rsid w:val="00454D68"/>
    <w:rsid w:val="005F5C34"/>
    <w:rsid w:val="006C0DA0"/>
    <w:rsid w:val="007668A4"/>
    <w:rsid w:val="00C6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7F940"/>
  <w15:docId w15:val="{03B88F2A-B242-46B5-9DE5-0E5B9637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F5C34"/>
    <w:pPr>
      <w:tabs>
        <w:tab w:val="center" w:pos="4680"/>
        <w:tab w:val="right" w:pos="9360"/>
      </w:tabs>
    </w:pPr>
  </w:style>
  <w:style w:type="character" w:customStyle="1" w:styleId="HeaderChar">
    <w:name w:val="Header Char"/>
    <w:basedOn w:val="DefaultParagraphFont"/>
    <w:link w:val="Header"/>
    <w:uiPriority w:val="99"/>
    <w:rsid w:val="005F5C34"/>
  </w:style>
  <w:style w:type="paragraph" w:styleId="Footer">
    <w:name w:val="footer"/>
    <w:basedOn w:val="Normal"/>
    <w:link w:val="FooterChar"/>
    <w:uiPriority w:val="99"/>
    <w:unhideWhenUsed/>
    <w:rsid w:val="005F5C34"/>
    <w:pPr>
      <w:tabs>
        <w:tab w:val="center" w:pos="4680"/>
        <w:tab w:val="right" w:pos="9360"/>
      </w:tabs>
    </w:pPr>
  </w:style>
  <w:style w:type="character" w:customStyle="1" w:styleId="FooterChar">
    <w:name w:val="Footer Char"/>
    <w:basedOn w:val="DefaultParagraphFont"/>
    <w:link w:val="Footer"/>
    <w:uiPriority w:val="99"/>
    <w:rsid w:val="005F5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1183</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THP</cp:lastModifiedBy>
  <cp:revision>3</cp:revision>
  <dcterms:created xsi:type="dcterms:W3CDTF">2026-07-19T15:55:00Z</dcterms:created>
  <dcterms:modified xsi:type="dcterms:W3CDTF">2026-07-21T07:12:00Z</dcterms:modified>
</cp:coreProperties>
</file>